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C1" w:rsidRDefault="00FB4EC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4EC1" w:rsidRDefault="00FB4EC1">
      <w:pPr>
        <w:pStyle w:val="ConsPlusNormal"/>
        <w:ind w:firstLine="540"/>
        <w:jc w:val="both"/>
        <w:outlineLvl w:val="0"/>
      </w:pPr>
    </w:p>
    <w:p w:rsidR="00FB4EC1" w:rsidRDefault="00FB4EC1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FB4EC1" w:rsidRDefault="00FB4EC1">
      <w:pPr>
        <w:pStyle w:val="ConsPlusNormal"/>
        <w:jc w:val="both"/>
      </w:pPr>
    </w:p>
    <w:p w:rsidR="00FB4EC1" w:rsidRDefault="00FB4EC1">
      <w:pPr>
        <w:pStyle w:val="ConsPlusTitle"/>
        <w:jc w:val="center"/>
      </w:pPr>
      <w:r>
        <w:t>СТАНЕТ ПРОЩЕ ПРОВОДИТЬ ЗАКУПКИ В СФЕРЕ</w:t>
      </w:r>
    </w:p>
    <w:p w:rsidR="00FB4EC1" w:rsidRDefault="00FB4EC1">
      <w:pPr>
        <w:pStyle w:val="ConsPlusTitle"/>
        <w:jc w:val="center"/>
      </w:pPr>
      <w:r>
        <w:t>КУЛЬТУРЫ И ОБРАЗОВАНИЯ</w:t>
      </w:r>
    </w:p>
    <w:p w:rsidR="00FB4EC1" w:rsidRDefault="00FB4EC1">
      <w:pPr>
        <w:pStyle w:val="ConsPlusNormal"/>
        <w:jc w:val="center"/>
      </w:pPr>
    </w:p>
    <w:p w:rsidR="00FB4EC1" w:rsidRDefault="00FB4EC1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12.04.2019.</w:t>
      </w:r>
    </w:p>
    <w:p w:rsidR="00FB4EC1" w:rsidRDefault="00FB4EC1">
      <w:pPr>
        <w:pStyle w:val="ConsPlusNormal"/>
        <w:ind w:firstLine="540"/>
        <w:jc w:val="both"/>
      </w:pPr>
    </w:p>
    <w:p w:rsidR="00FB4EC1" w:rsidRDefault="00FB4EC1">
      <w:pPr>
        <w:pStyle w:val="ConsPlusNormal"/>
        <w:ind w:firstLine="540"/>
        <w:jc w:val="both"/>
      </w:pPr>
      <w:r>
        <w:t xml:space="preserve">Госдума приняла в третьем чтении </w:t>
      </w:r>
      <w:hyperlink r:id="rId6" w:history="1">
        <w:r>
          <w:rPr>
            <w:color w:val="0000FF"/>
          </w:rPr>
          <w:t>законопроект</w:t>
        </w:r>
      </w:hyperlink>
      <w:r>
        <w:t>, который позволит учреждениям культуры и образования проводить больше закупок у едпоставщика. Все бюджетные учреждения смогут проводить закупки по Закону N 223-ФЗ за счет средств, полученных в дар или по завещанию. Об этих и других изменениях читайте в обзоре.</w:t>
      </w:r>
    </w:p>
    <w:p w:rsidR="00FB4EC1" w:rsidRDefault="00FB4EC1">
      <w:pPr>
        <w:pStyle w:val="ConsPlusNormal"/>
        <w:ind w:firstLine="540"/>
        <w:jc w:val="both"/>
      </w:pPr>
    </w:p>
    <w:p w:rsidR="00FB4EC1" w:rsidRDefault="00FB4EC1">
      <w:pPr>
        <w:pStyle w:val="ConsPlusTitle"/>
        <w:ind w:firstLine="540"/>
        <w:jc w:val="both"/>
        <w:outlineLvl w:val="0"/>
      </w:pPr>
      <w:r>
        <w:t>Заказчики смогут больше закупать у единственного поставщика по п. 5 ч. 1 ст. 93 Закона N 44-ФЗ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Организации культуры и другие заказчики, перечисленные в </w:t>
      </w:r>
      <w:hyperlink r:id="rId7" w:history="1">
        <w:r>
          <w:rPr>
            <w:color w:val="0000FF"/>
          </w:rPr>
          <w:t>п. 5 ч. 1 ст. 93</w:t>
        </w:r>
      </w:hyperlink>
      <w:r>
        <w:t xml:space="preserve"> Закона N 44-ФЗ, </w:t>
      </w:r>
      <w:hyperlink r:id="rId8" w:history="1">
        <w:r>
          <w:rPr>
            <w:color w:val="0000FF"/>
          </w:rPr>
          <w:t>смогут заключать контракт</w:t>
        </w:r>
      </w:hyperlink>
      <w:r>
        <w:t xml:space="preserve">  с единственным поставщиком на сумму до 600 тыс. руб. Для годового лимита таких закупок предусмотрели два варианта: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- не более 5 </w:t>
      </w:r>
      <w:proofErr w:type="gramStart"/>
      <w:r>
        <w:t>млн</w:t>
      </w:r>
      <w:proofErr w:type="gramEnd"/>
      <w:r>
        <w:t xml:space="preserve"> руб.;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- не более 50% совокупного годового объема закупок и не более 30 </w:t>
      </w:r>
      <w:proofErr w:type="gramStart"/>
      <w:r>
        <w:t>млн</w:t>
      </w:r>
      <w:proofErr w:type="gramEnd"/>
      <w:r>
        <w:t xml:space="preserve"> руб.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Например, заказчик, у которого СГОЗ не превышает 7 млн. руб., сможет заключить все контракты в рамках данного пункта и </w:t>
      </w:r>
      <w:hyperlink r:id="rId9" w:history="1">
        <w:r>
          <w:rPr>
            <w:color w:val="0000FF"/>
          </w:rPr>
          <w:t>п. 4 ч. 1 ст. 93</w:t>
        </w:r>
      </w:hyperlink>
      <w:r>
        <w:t xml:space="preserve"> Закона N 44-ФЗ, соблюдая требования о цене контрактов.</w:t>
      </w:r>
    </w:p>
    <w:p w:rsidR="00FB4EC1" w:rsidRDefault="00FB4EC1">
      <w:pPr>
        <w:pStyle w:val="ConsPlusNormal"/>
        <w:ind w:firstLine="540"/>
        <w:jc w:val="both"/>
      </w:pPr>
    </w:p>
    <w:p w:rsidR="00FB4EC1" w:rsidRDefault="00FB4EC1">
      <w:pPr>
        <w:pStyle w:val="ConsPlusTitle"/>
        <w:ind w:firstLine="540"/>
        <w:jc w:val="both"/>
        <w:outlineLvl w:val="0"/>
      </w:pPr>
      <w:r>
        <w:t>Закупки на подаренные деньги можно будет провести по Закону N 223-ФЗ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Такая возможность </w:t>
      </w:r>
      <w:hyperlink r:id="rId10" w:history="1">
        <w:r>
          <w:rPr>
            <w:color w:val="0000FF"/>
          </w:rPr>
          <w:t>предусмотрена</w:t>
        </w:r>
      </w:hyperlink>
      <w:r>
        <w:t xml:space="preserve">  для закупок за счет средств, полученных в дар, в том числе в качестве пожертвования, и по завещанию.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Бюджетные учреждения должны будут обновить или утвердить положение о закупке и план закупки </w:t>
      </w:r>
      <w:hyperlink r:id="rId11" w:history="1">
        <w:r>
          <w:rPr>
            <w:color w:val="0000FF"/>
          </w:rPr>
          <w:t>до 1 октября 2019 года</w:t>
        </w:r>
      </w:hyperlink>
      <w:r>
        <w:t>, если хотят уже в этом году проводить такие закупки по Закону N 223-ФЗ.</w:t>
      </w:r>
    </w:p>
    <w:p w:rsidR="00FB4EC1" w:rsidRDefault="00FB4EC1">
      <w:pPr>
        <w:pStyle w:val="ConsPlusNormal"/>
        <w:ind w:firstLine="540"/>
        <w:jc w:val="both"/>
      </w:pPr>
    </w:p>
    <w:p w:rsidR="00FB4EC1" w:rsidRDefault="00FB4EC1">
      <w:pPr>
        <w:pStyle w:val="ConsPlusTitle"/>
        <w:ind w:firstLine="540"/>
        <w:jc w:val="both"/>
        <w:outlineLvl w:val="0"/>
      </w:pPr>
      <w:r>
        <w:t>Ограничат возможность привлекать субподрядчиков к исполнению контракта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12" w:history="1">
        <w:r>
          <w:rPr>
            <w:color w:val="0000FF"/>
          </w:rPr>
          <w:t>сможет включить в контракт</w:t>
        </w:r>
      </w:hyperlink>
      <w:r>
        <w:t xml:space="preserve"> условие о личном исполнении обязательств, если будет проводить закупки по </w:t>
      </w:r>
      <w:hyperlink r:id="rId13" w:history="1">
        <w:r>
          <w:rPr>
            <w:color w:val="0000FF"/>
          </w:rPr>
          <w:t>п. 2 ч. 2 ст. 56</w:t>
        </w:r>
      </w:hyperlink>
      <w:r>
        <w:t xml:space="preserve">, </w:t>
      </w:r>
      <w:hyperlink r:id="rId14" w:history="1">
        <w:r>
          <w:rPr>
            <w:color w:val="0000FF"/>
          </w:rPr>
          <w:t>п. 2 ч. 2 ст. 56.1</w:t>
        </w:r>
      </w:hyperlink>
      <w:r>
        <w:t xml:space="preserve">, </w:t>
      </w:r>
      <w:hyperlink r:id="rId15" w:history="1">
        <w:r>
          <w:rPr>
            <w:color w:val="0000FF"/>
          </w:rPr>
          <w:t>п. 3 ч. 2 ст. 84</w:t>
        </w:r>
      </w:hyperlink>
      <w:r>
        <w:t xml:space="preserve"> Закона N 44-ФЗ.</w:t>
      </w:r>
    </w:p>
    <w:p w:rsidR="00FB4EC1" w:rsidRDefault="00FB4EC1">
      <w:pPr>
        <w:pStyle w:val="ConsPlusNormal"/>
        <w:ind w:firstLine="540"/>
        <w:jc w:val="both"/>
      </w:pPr>
    </w:p>
    <w:p w:rsidR="00FB4EC1" w:rsidRDefault="00FB4EC1">
      <w:pPr>
        <w:pStyle w:val="ConsPlusTitle"/>
        <w:ind w:firstLine="540"/>
        <w:jc w:val="both"/>
        <w:outlineLvl w:val="0"/>
      </w:pPr>
      <w:r>
        <w:t>Обосновывать заключение контракта с единственным поставщиком придется реже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Перечень случаев, когда обоснование не нужно, </w:t>
      </w:r>
      <w:hyperlink r:id="rId16" w:history="1">
        <w:r>
          <w:rPr>
            <w:color w:val="0000FF"/>
          </w:rPr>
          <w:t>дополнят</w:t>
        </w:r>
      </w:hyperlink>
      <w:r>
        <w:t xml:space="preserve">  контракты: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на поставку культурных ценностей для пополнения государственных фондов</w:t>
        </w:r>
      </w:hyperlink>
      <w:r>
        <w:t>;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на закупку произведений искусства определенных авторов и исполнителей</w:t>
        </w:r>
      </w:hyperlink>
      <w:r>
        <w:t xml:space="preserve"> и прав на них;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на закупку печатных или электронных изданий</w:t>
        </w:r>
      </w:hyperlink>
      <w:r>
        <w:t xml:space="preserve"> определенных авторов у издателей, если им принадлежат исключительные права или исключительные лицензии;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0" w:history="1">
        <w:r>
          <w:rPr>
            <w:color w:val="0000FF"/>
          </w:rPr>
          <w:t>на услуги</w:t>
        </w:r>
      </w:hyperlink>
      <w:r>
        <w:t xml:space="preserve"> по созданию, исполнению произведений литературы или искусства, изготовление или поставку декораций, костюмов, театрального реквизита, необходимых для исполнения произведений.</w:t>
      </w:r>
    </w:p>
    <w:p w:rsidR="00FB4EC1" w:rsidRDefault="00FB4EC1">
      <w:pPr>
        <w:pStyle w:val="ConsPlusNormal"/>
        <w:ind w:firstLine="540"/>
        <w:jc w:val="both"/>
      </w:pPr>
    </w:p>
    <w:p w:rsidR="00FB4EC1" w:rsidRDefault="00FB4EC1">
      <w:pPr>
        <w:pStyle w:val="ConsPlusTitle"/>
        <w:ind w:firstLine="540"/>
        <w:jc w:val="both"/>
        <w:outlineLvl w:val="0"/>
      </w:pPr>
      <w:r>
        <w:t>Можно будет реже привлекать экспертов к приемке исполнения контрактов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Внешняя экспертиза при приемке исполнения контракта с единственным поставщиком </w:t>
      </w:r>
      <w:hyperlink r:id="rId21" w:history="1">
        <w:r>
          <w:rPr>
            <w:color w:val="0000FF"/>
          </w:rPr>
          <w:t>будет необязательна</w:t>
        </w:r>
      </w:hyperlink>
      <w:r>
        <w:t xml:space="preserve">, если осуществляется закупа </w:t>
      </w:r>
      <w:hyperlink r:id="rId22" w:history="1">
        <w:r>
          <w:rPr>
            <w:color w:val="0000FF"/>
          </w:rPr>
          <w:t>культурных ценностей для пополнения госфондов</w:t>
        </w:r>
      </w:hyperlink>
      <w:r>
        <w:t xml:space="preserve"> или </w:t>
      </w:r>
      <w:hyperlink r:id="rId23" w:history="1">
        <w:r>
          <w:rPr>
            <w:color w:val="0000FF"/>
          </w:rPr>
          <w:t>произведений искусства определенных авторов и исполнителей</w:t>
        </w:r>
      </w:hyperlink>
      <w:r>
        <w:t>.</w:t>
      </w:r>
    </w:p>
    <w:p w:rsidR="00FB4EC1" w:rsidRDefault="00FB4EC1">
      <w:pPr>
        <w:pStyle w:val="ConsPlusNormal"/>
        <w:ind w:firstLine="540"/>
        <w:jc w:val="both"/>
      </w:pPr>
    </w:p>
    <w:p w:rsidR="00FB4EC1" w:rsidRDefault="00FB4EC1">
      <w:pPr>
        <w:pStyle w:val="ConsPlusTitle"/>
        <w:ind w:firstLine="540"/>
        <w:jc w:val="both"/>
        <w:outlineLvl w:val="0"/>
      </w:pPr>
      <w:r>
        <w:t>Когда начнут действовать поправки</w:t>
      </w:r>
    </w:p>
    <w:p w:rsidR="00FB4EC1" w:rsidRDefault="00FB4EC1">
      <w:pPr>
        <w:pStyle w:val="ConsPlusNormal"/>
        <w:spacing w:before="220"/>
        <w:ind w:firstLine="540"/>
        <w:jc w:val="both"/>
      </w:pPr>
      <w:r>
        <w:t xml:space="preserve">Точная дата пока неизвестна. Скорее всего, это произойдет уже в августе, так как закон </w:t>
      </w:r>
      <w:hyperlink r:id="rId24" w:history="1">
        <w:r>
          <w:rPr>
            <w:color w:val="0000FF"/>
          </w:rPr>
          <w:t>вступит в силу</w:t>
        </w:r>
      </w:hyperlink>
      <w:r>
        <w:t xml:space="preserve">  по истечении 90 дней со дня опубликования.</w:t>
      </w:r>
    </w:p>
    <w:p w:rsidR="00FB4EC1" w:rsidRDefault="00FB4EC1">
      <w:pPr>
        <w:pStyle w:val="ConsPlusNormal"/>
        <w:ind w:firstLine="540"/>
        <w:jc w:val="both"/>
      </w:pPr>
    </w:p>
    <w:p w:rsidR="00FB4EC1" w:rsidRDefault="00FB4EC1">
      <w:pPr>
        <w:pStyle w:val="ConsPlusNormal"/>
        <w:ind w:firstLine="540"/>
        <w:jc w:val="both"/>
      </w:pPr>
    </w:p>
    <w:p w:rsidR="00FB4EC1" w:rsidRDefault="00FB4E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701" w:rsidRDefault="00A24701">
      <w:bookmarkStart w:id="0" w:name="_GoBack"/>
      <w:bookmarkEnd w:id="0"/>
    </w:p>
    <w:sectPr w:rsidR="00A24701" w:rsidSect="0031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C1"/>
    <w:rsid w:val="00A24701"/>
    <w:rsid w:val="00F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4E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4E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7D951FD0240376EDDED3C130624CA3BE3FB3A941A3C56C81163EBB6FFC75578D1C2D3677931841F592611656E017C3E986D3F9D9D2A19Bv2y8M" TargetMode="External"/><Relationship Id="rId13" Type="http://schemas.openxmlformats.org/officeDocument/2006/relationships/hyperlink" Target="consultantplus://offline/ref=EF7D951FD0240376EDDECFD22D624CA3BC36B5A941A2C56C81163EBB6FFC75578D1C2D367792104AF492611656E017C3E986D3F9D9D2A19Bv2y8M" TargetMode="External"/><Relationship Id="rId18" Type="http://schemas.openxmlformats.org/officeDocument/2006/relationships/hyperlink" Target="consultantplus://offline/ref=EF7D951FD0240376EDDECFD22D624CA3BC36B5A941A2C56C81163EBB6FFC75578D1C2D3677921A44F092611656E017C3E986D3F9D9D2A19Bv2y8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F7D951FD0240376EDDED3C130624CA3BE3FB3A941A3C56C81163EBB6FFC75578D1C2D3677931840F192611656E017C3E986D3F9D9D2A19Bv2y8M" TargetMode="External"/><Relationship Id="rId7" Type="http://schemas.openxmlformats.org/officeDocument/2006/relationships/hyperlink" Target="consultantplus://offline/ref=EF7D951FD0240376EDDECFD22D624CA3BC36B5A941A2C56C81163EBB6FFC75578D1C2D36779A1948A4C871121FB413DCE09CCDFFC7D1vAy8M" TargetMode="External"/><Relationship Id="rId12" Type="http://schemas.openxmlformats.org/officeDocument/2006/relationships/hyperlink" Target="consultantplus://offline/ref=EF7D951FD0240376EDDED3C130624CA3BE3FB3A941A3C56C81163EBB6FFC75578D1C2D3677931841F092611656E017C3E986D3F9D9D2A19Bv2y8M" TargetMode="External"/><Relationship Id="rId17" Type="http://schemas.openxmlformats.org/officeDocument/2006/relationships/hyperlink" Target="consultantplus://offline/ref=EF7D951FD0240376EDDECFD22D624CA3BC36B5A941A2C56C81163EBB6FFC75578D1C2D3677921A45F792611656E017C3E986D3F9D9D2A19Bv2y8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F7D951FD0240376EDDED3C130624CA3BE3FB3A941A3C56C81163EBB6FFC75578D1C2D3677931840F092611656E017C3E986D3F9D9D2A19Bv2y8M" TargetMode="External"/><Relationship Id="rId20" Type="http://schemas.openxmlformats.org/officeDocument/2006/relationships/hyperlink" Target="consultantplus://offline/ref=EF7D951FD0240376EDDECFD22D624CA3BC36B5A941A2C56C81163EBB6FFC75578D1C2D3677921A44F492611656E017C3E986D3F9D9D2A19Bv2y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7D951FD0240376EDDED3C130624CA3BE3FB3A941A3C56C81163EBB6FFC75579F1C753A769A0643F487374713vByCM" TargetMode="External"/><Relationship Id="rId11" Type="http://schemas.openxmlformats.org/officeDocument/2006/relationships/hyperlink" Target="consultantplus://offline/ref=EF7D951FD0240376EDDED3C130624CA3BE3FB3A941A3C56C81163EBB6FFC75578D1C2D3677931842F292611656E017C3E986D3F9D9D2A19Bv2y8M" TargetMode="External"/><Relationship Id="rId24" Type="http://schemas.openxmlformats.org/officeDocument/2006/relationships/hyperlink" Target="consultantplus://offline/ref=EF7D951FD0240376EDDED3C130624CA3BE3FB3A941A3C56C81163EBB6FFC75578D1C2D3677931840F692611656E017C3E986D3F9D9D2A19Bv2y8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F7D951FD0240376EDDECFD22D624CA3BC36B5A941A2C56C81163EBB6FFC75578D1C2D3677921947F292611656E017C3E986D3F9D9D2A19Bv2y8M" TargetMode="External"/><Relationship Id="rId23" Type="http://schemas.openxmlformats.org/officeDocument/2006/relationships/hyperlink" Target="consultantplus://offline/ref=EF7D951FD0240376EDDECFD22D624CA3BC36B5A941A2C56C81163EBB6FFC75578D1C2D3677921A44F092611656E017C3E986D3F9D9D2A19Bv2y8M" TargetMode="External"/><Relationship Id="rId10" Type="http://schemas.openxmlformats.org/officeDocument/2006/relationships/hyperlink" Target="consultantplus://offline/ref=EF7D951FD0240376EDDED3C130624CA3BE3FB3A941A3C56C81163EBB6FFC75578D1C2D3677931843F892611656E017C3E986D3F9D9D2A19Bv2y8M" TargetMode="External"/><Relationship Id="rId19" Type="http://schemas.openxmlformats.org/officeDocument/2006/relationships/hyperlink" Target="consultantplus://offline/ref=EF7D951FD0240376EDDECFD22D624CA3BC36B5A941A2C56C81163EBB6FFC75578D1C2D3677921146F992611656E017C3E986D3F9D9D2A19Bv2y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7D951FD0240376EDDECFD22D624CA3BC36B5A941A2C56C81163EBB6FFC75578D1C2D36779A1948A4C871121FB413DCE09CCDFFC7D1vAy8M" TargetMode="External"/><Relationship Id="rId14" Type="http://schemas.openxmlformats.org/officeDocument/2006/relationships/hyperlink" Target="consultantplus://offline/ref=EF7D951FD0240376EDDECFD22D624CA3BC36B5A941A2C56C81163EBB6FFC75578D1C2D317E9B1317A1DD604A13BC04C2E486D1FDC6vDy9M" TargetMode="External"/><Relationship Id="rId22" Type="http://schemas.openxmlformats.org/officeDocument/2006/relationships/hyperlink" Target="consultantplus://offline/ref=EF7D951FD0240376EDDECFD22D624CA3BC36B5A941A2C56C81163EBB6FFC75578D1C2D3677921A45F792611656E017C3E986D3F9D9D2A19Bv2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2019-04-19T12:50:00Z</dcterms:created>
  <dcterms:modified xsi:type="dcterms:W3CDTF">2019-04-19T12:50:00Z</dcterms:modified>
</cp:coreProperties>
</file>